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AA5E0C" w14:textId="77777777" w:rsidR="00F4505E" w:rsidRDefault="00F4505E" w:rsidP="00335F24">
      <w:pPr>
        <w:spacing w:after="0" w:line="480" w:lineRule="auto"/>
        <w:contextualSpacing/>
        <w:rPr>
          <w:rFonts w:ascii="Times New Roman" w:hAnsi="Times New Roman"/>
          <w:sz w:val="24"/>
          <w:szCs w:val="24"/>
        </w:rPr>
      </w:pPr>
      <w:r>
        <w:rPr>
          <w:rFonts w:ascii="Times New Roman" w:hAnsi="Times New Roman"/>
          <w:sz w:val="24"/>
          <w:szCs w:val="24"/>
        </w:rPr>
        <w:t>Student’s Name</w:t>
      </w:r>
    </w:p>
    <w:p w14:paraId="4DE6A7B5" w14:textId="77777777" w:rsidR="00F4505E" w:rsidRDefault="00F4505E" w:rsidP="00335F24">
      <w:pPr>
        <w:spacing w:after="0" w:line="480" w:lineRule="auto"/>
        <w:contextualSpacing/>
        <w:rPr>
          <w:rFonts w:ascii="Times New Roman" w:hAnsi="Times New Roman"/>
          <w:sz w:val="24"/>
          <w:szCs w:val="24"/>
        </w:rPr>
      </w:pPr>
      <w:r>
        <w:rPr>
          <w:rFonts w:ascii="Times New Roman" w:hAnsi="Times New Roman"/>
          <w:sz w:val="24"/>
          <w:szCs w:val="24"/>
        </w:rPr>
        <w:t>Professor’s Name</w:t>
      </w:r>
    </w:p>
    <w:p w14:paraId="24BCB12F" w14:textId="5095954B" w:rsidR="00F4505E" w:rsidRDefault="00F4505E" w:rsidP="00335F24">
      <w:pPr>
        <w:tabs>
          <w:tab w:val="left" w:pos="2385"/>
        </w:tabs>
        <w:spacing w:after="0" w:line="480" w:lineRule="auto"/>
        <w:contextualSpacing/>
        <w:rPr>
          <w:rFonts w:ascii="Times New Roman" w:eastAsia="Times New Roman" w:hAnsi="Times New Roman"/>
          <w:sz w:val="24"/>
          <w:szCs w:val="24"/>
        </w:rPr>
      </w:pPr>
      <w:r>
        <w:rPr>
          <w:rFonts w:ascii="Times New Roman" w:eastAsia="Times New Roman" w:hAnsi="Times New Roman"/>
          <w:sz w:val="24"/>
          <w:szCs w:val="24"/>
        </w:rPr>
        <w:t>Course Number</w:t>
      </w:r>
      <w:r w:rsidR="00051A10">
        <w:rPr>
          <w:rFonts w:ascii="Times New Roman" w:eastAsia="Times New Roman" w:hAnsi="Times New Roman"/>
          <w:sz w:val="24"/>
          <w:szCs w:val="24"/>
        </w:rPr>
        <w:tab/>
      </w:r>
    </w:p>
    <w:p w14:paraId="75E61729" w14:textId="77777777" w:rsidR="00F4505E" w:rsidRDefault="00F4505E" w:rsidP="00335F24">
      <w:pPr>
        <w:spacing w:after="0" w:line="480" w:lineRule="auto"/>
        <w:contextualSpacing/>
        <w:rPr>
          <w:rFonts w:ascii="Times New Roman" w:eastAsia="Times New Roman" w:hAnsi="Times New Roman"/>
          <w:sz w:val="24"/>
          <w:szCs w:val="24"/>
        </w:rPr>
      </w:pPr>
      <w:r>
        <w:rPr>
          <w:rFonts w:ascii="Times New Roman" w:eastAsia="Times New Roman" w:hAnsi="Times New Roman"/>
          <w:sz w:val="24"/>
          <w:szCs w:val="24"/>
        </w:rPr>
        <w:t xml:space="preserve">Date </w:t>
      </w:r>
    </w:p>
    <w:p w14:paraId="1A65E15D" w14:textId="5525BEC3" w:rsidR="00806CDC" w:rsidRPr="00335F24" w:rsidRDefault="00806CDC" w:rsidP="00335F24">
      <w:pPr>
        <w:shd w:val="clear" w:color="auto" w:fill="FFFFFF"/>
        <w:spacing w:after="0" w:line="480" w:lineRule="auto"/>
        <w:jc w:val="center"/>
        <w:rPr>
          <w:rFonts w:ascii="Times New Roman" w:eastAsia="Times New Roman" w:hAnsi="Times New Roman" w:cs="Times New Roman"/>
          <w:color w:val="212529"/>
          <w:sz w:val="24"/>
          <w:szCs w:val="24"/>
        </w:rPr>
      </w:pPr>
      <w:r w:rsidRPr="00335F24">
        <w:rPr>
          <w:rFonts w:ascii="Times New Roman" w:eastAsia="Times New Roman" w:hAnsi="Times New Roman" w:cs="Times New Roman"/>
          <w:color w:val="212529"/>
          <w:sz w:val="24"/>
          <w:szCs w:val="24"/>
        </w:rPr>
        <w:t>Questions</w:t>
      </w:r>
      <w:r w:rsidR="008716AA" w:rsidRPr="00335F24">
        <w:rPr>
          <w:rFonts w:ascii="Times New Roman" w:eastAsia="Times New Roman" w:hAnsi="Times New Roman" w:cs="Times New Roman"/>
          <w:color w:val="212529"/>
          <w:sz w:val="24"/>
          <w:szCs w:val="24"/>
        </w:rPr>
        <w:t xml:space="preserve"> and Answers</w:t>
      </w:r>
    </w:p>
    <w:p w14:paraId="29917024" w14:textId="77777777" w:rsidR="006724E7" w:rsidRPr="008716AA" w:rsidRDefault="006724E7" w:rsidP="00335F24">
      <w:pPr>
        <w:numPr>
          <w:ilvl w:val="0"/>
          <w:numId w:val="1"/>
        </w:numPr>
        <w:shd w:val="clear" w:color="auto" w:fill="FFFFFF"/>
        <w:spacing w:after="0" w:line="480" w:lineRule="auto"/>
        <w:rPr>
          <w:rFonts w:ascii="Times New Roman" w:eastAsia="Times New Roman" w:hAnsi="Times New Roman" w:cs="Times New Roman"/>
          <w:b/>
          <w:color w:val="212529"/>
          <w:sz w:val="24"/>
          <w:szCs w:val="24"/>
          <w:lang w:val="en-GB"/>
        </w:rPr>
      </w:pPr>
      <w:r w:rsidRPr="008716AA">
        <w:rPr>
          <w:rFonts w:ascii="Times New Roman" w:eastAsia="Times New Roman" w:hAnsi="Times New Roman" w:cs="Times New Roman"/>
          <w:b/>
          <w:color w:val="212529"/>
          <w:sz w:val="24"/>
          <w:szCs w:val="24"/>
          <w:lang w:val="en-GB"/>
        </w:rPr>
        <w:t>Interest groups attempt to influence politicians and public policy in a variety of ways. Define the term </w:t>
      </w:r>
      <w:r w:rsidRPr="008716AA">
        <w:rPr>
          <w:rFonts w:ascii="Times New Roman" w:eastAsia="Times New Roman" w:hAnsi="Times New Roman" w:cs="Times New Roman"/>
          <w:b/>
          <w:i/>
          <w:iCs/>
          <w:color w:val="212529"/>
          <w:sz w:val="24"/>
          <w:szCs w:val="24"/>
          <w:lang w:val="en-GB"/>
        </w:rPr>
        <w:t>interest group</w:t>
      </w:r>
      <w:r w:rsidRPr="008716AA">
        <w:rPr>
          <w:rFonts w:ascii="Times New Roman" w:eastAsia="Times New Roman" w:hAnsi="Times New Roman" w:cs="Times New Roman"/>
          <w:b/>
          <w:color w:val="212529"/>
          <w:sz w:val="24"/>
          <w:szCs w:val="24"/>
          <w:lang w:val="en-GB"/>
        </w:rPr>
        <w:t>, distinguish it from a political party, and briefly describe some ways interest groups seek to influence. </w:t>
      </w:r>
    </w:p>
    <w:p w14:paraId="4B87D404" w14:textId="77777777" w:rsidR="006724E7" w:rsidRPr="006724E7" w:rsidRDefault="006724E7" w:rsidP="00335F24">
      <w:pPr>
        <w:shd w:val="clear" w:color="auto" w:fill="FFFFFF"/>
        <w:spacing w:after="0" w:line="480" w:lineRule="auto"/>
        <w:ind w:left="360"/>
        <w:jc w:val="both"/>
        <w:rPr>
          <w:rFonts w:ascii="Times New Roman" w:eastAsia="Times New Roman" w:hAnsi="Times New Roman" w:cs="Times New Roman"/>
          <w:color w:val="212529"/>
          <w:sz w:val="24"/>
          <w:szCs w:val="24"/>
          <w:lang w:val="en-GB"/>
        </w:rPr>
      </w:pPr>
      <w:r w:rsidRPr="006724E7">
        <w:rPr>
          <w:rFonts w:ascii="Times New Roman" w:eastAsia="Times New Roman" w:hAnsi="Times New Roman" w:cs="Times New Roman"/>
          <w:color w:val="212529"/>
          <w:sz w:val="24"/>
          <w:szCs w:val="24"/>
          <w:lang w:val="en-GB"/>
        </w:rPr>
        <w:t>An interest group is a community of individuals or like-minded people who share common interests that advance their objectives. Notably, these agendas can promote knowledge, technology, awareness on social issues or any field in society. Some people confuse them for political parties, but they differ because they are public and discuss a wide range of topics. At the same time, interest groups are private communities that focus on one particular issue in society. These organizations gain influence by recruiting people to their cause while also lobbying for like-minded leaders or policies passed into law (Potters and Sloof 433).</w:t>
      </w:r>
    </w:p>
    <w:p w14:paraId="13AD8F61" w14:textId="77777777" w:rsidR="008D642B" w:rsidRDefault="006724E7" w:rsidP="008D642B">
      <w:pPr>
        <w:numPr>
          <w:ilvl w:val="0"/>
          <w:numId w:val="1"/>
        </w:numPr>
        <w:shd w:val="clear" w:color="auto" w:fill="FFFFFF"/>
        <w:spacing w:after="0" w:line="480" w:lineRule="auto"/>
        <w:rPr>
          <w:rFonts w:ascii="Times New Roman" w:eastAsia="Times New Roman" w:hAnsi="Times New Roman" w:cs="Times New Roman"/>
          <w:b/>
          <w:color w:val="212529"/>
          <w:sz w:val="24"/>
          <w:szCs w:val="24"/>
          <w:lang w:val="en-GB"/>
        </w:rPr>
      </w:pPr>
      <w:r w:rsidRPr="008716AA">
        <w:rPr>
          <w:rFonts w:ascii="Times New Roman" w:eastAsia="Times New Roman" w:hAnsi="Times New Roman" w:cs="Times New Roman"/>
          <w:b/>
          <w:color w:val="212529"/>
          <w:sz w:val="24"/>
          <w:szCs w:val="24"/>
          <w:lang w:val="en-GB"/>
        </w:rPr>
        <w:t>Discuss the differences between public and private interest groups. Which areas does each try to influence, and why? From which sources do each of these groups receive the funds needed to function? </w:t>
      </w:r>
    </w:p>
    <w:p w14:paraId="328923A3" w14:textId="609A1F3F" w:rsidR="006724E7" w:rsidRPr="008D642B" w:rsidRDefault="006724E7" w:rsidP="008D642B">
      <w:pPr>
        <w:shd w:val="clear" w:color="auto" w:fill="FFFFFF"/>
        <w:spacing w:after="0" w:line="480" w:lineRule="auto"/>
        <w:ind w:left="360"/>
        <w:rPr>
          <w:rFonts w:ascii="Times New Roman" w:eastAsia="Times New Roman" w:hAnsi="Times New Roman" w:cs="Times New Roman"/>
          <w:b/>
          <w:color w:val="212529"/>
          <w:sz w:val="24"/>
          <w:szCs w:val="24"/>
          <w:lang w:val="en-GB"/>
        </w:rPr>
      </w:pPr>
      <w:r w:rsidRPr="008D642B">
        <w:rPr>
          <w:rFonts w:ascii="Times New Roman" w:eastAsia="Times New Roman" w:hAnsi="Times New Roman" w:cs="Times New Roman"/>
          <w:color w:val="212529"/>
          <w:sz w:val="24"/>
          <w:szCs w:val="24"/>
          <w:lang w:val="en-GB"/>
        </w:rPr>
        <w:t xml:space="preserve">Interest organizations are broadly split into public and private communities. Popular groups tend to fight for the rights of the majority in society or the greater good, while their private counterparts aim to help their members exclusively. Essentially, these organizations find power in different ways. For example, public interest communities seek their influence through greater awareness alongside a more extensive following to push for change. On </w:t>
      </w:r>
      <w:r w:rsidRPr="008D642B">
        <w:rPr>
          <w:rFonts w:ascii="Times New Roman" w:eastAsia="Times New Roman" w:hAnsi="Times New Roman" w:cs="Times New Roman"/>
          <w:color w:val="212529"/>
          <w:sz w:val="24"/>
          <w:szCs w:val="24"/>
          <w:lang w:val="en-GB"/>
        </w:rPr>
        <w:lastRenderedPageBreak/>
        <w:t xml:space="preserve">the other hand, private groups use lobbying, which enables them to promote leaders with a like-minded ideology towards implementing </w:t>
      </w:r>
      <w:r w:rsidR="00C52543" w:rsidRPr="008D642B">
        <w:rPr>
          <w:rFonts w:ascii="Times New Roman" w:eastAsia="Times New Roman" w:hAnsi="Times New Roman" w:cs="Times New Roman"/>
          <w:color w:val="212529"/>
          <w:sz w:val="24"/>
          <w:szCs w:val="24"/>
          <w:lang w:val="en-GB"/>
        </w:rPr>
        <w:t>favourable</w:t>
      </w:r>
      <w:r w:rsidRPr="008D642B">
        <w:rPr>
          <w:rFonts w:ascii="Times New Roman" w:eastAsia="Times New Roman" w:hAnsi="Times New Roman" w:cs="Times New Roman"/>
          <w:color w:val="212529"/>
          <w:sz w:val="24"/>
          <w:szCs w:val="24"/>
          <w:lang w:val="en-GB"/>
        </w:rPr>
        <w:t xml:space="preserve"> policies. Public communities tend to gather funding from donations, state grants, solicitation alongside member registration, while private groups focus on lobbying and membe</w:t>
      </w:r>
      <w:r w:rsidR="00C52543" w:rsidRPr="008D642B">
        <w:rPr>
          <w:rFonts w:ascii="Times New Roman" w:eastAsia="Times New Roman" w:hAnsi="Times New Roman" w:cs="Times New Roman"/>
          <w:color w:val="212529"/>
          <w:sz w:val="24"/>
          <w:szCs w:val="24"/>
          <w:lang w:val="en-GB"/>
        </w:rPr>
        <w:t>rship fees (Maloy and Trust</w:t>
      </w:r>
      <w:r w:rsidRPr="008D642B">
        <w:rPr>
          <w:rFonts w:ascii="Times New Roman" w:eastAsia="Times New Roman" w:hAnsi="Times New Roman" w:cs="Times New Roman"/>
          <w:color w:val="212529"/>
          <w:sz w:val="24"/>
          <w:szCs w:val="24"/>
          <w:lang w:val="en-GB"/>
        </w:rPr>
        <w:t>). </w:t>
      </w:r>
    </w:p>
    <w:p w14:paraId="327A7BFD" w14:textId="77777777" w:rsidR="008D642B" w:rsidRDefault="006724E7" w:rsidP="008D642B">
      <w:pPr>
        <w:numPr>
          <w:ilvl w:val="0"/>
          <w:numId w:val="1"/>
        </w:numPr>
        <w:shd w:val="clear" w:color="auto" w:fill="FFFFFF"/>
        <w:spacing w:after="0" w:line="480" w:lineRule="auto"/>
        <w:rPr>
          <w:rFonts w:ascii="Times New Roman" w:eastAsia="Times New Roman" w:hAnsi="Times New Roman" w:cs="Times New Roman"/>
          <w:b/>
          <w:color w:val="212529"/>
          <w:sz w:val="24"/>
          <w:szCs w:val="24"/>
          <w:lang w:val="en-GB"/>
        </w:rPr>
      </w:pPr>
      <w:r w:rsidRPr="008716AA">
        <w:rPr>
          <w:rFonts w:ascii="Times New Roman" w:eastAsia="Times New Roman" w:hAnsi="Times New Roman" w:cs="Times New Roman"/>
          <w:b/>
          <w:color w:val="212529"/>
          <w:sz w:val="24"/>
          <w:szCs w:val="24"/>
          <w:lang w:val="en-GB"/>
        </w:rPr>
        <w:t>Through inside lobbying, groups seek to gain direct access to officials to influence their decisions. Describe critical elements and tactics of the process of inside mobilization. Define </w:t>
      </w:r>
      <w:r w:rsidRPr="008716AA">
        <w:rPr>
          <w:rFonts w:ascii="Times New Roman" w:eastAsia="Times New Roman" w:hAnsi="Times New Roman" w:cs="Times New Roman"/>
          <w:b/>
          <w:i/>
          <w:iCs/>
          <w:color w:val="212529"/>
          <w:sz w:val="24"/>
          <w:szCs w:val="24"/>
          <w:lang w:val="en-GB"/>
        </w:rPr>
        <w:t>outside lobbying</w:t>
      </w:r>
      <w:r w:rsidRPr="008716AA">
        <w:rPr>
          <w:rFonts w:ascii="Times New Roman" w:eastAsia="Times New Roman" w:hAnsi="Times New Roman" w:cs="Times New Roman"/>
          <w:b/>
          <w:color w:val="212529"/>
          <w:sz w:val="24"/>
          <w:szCs w:val="24"/>
          <w:lang w:val="en-GB"/>
        </w:rPr>
        <w:t>. Who is involved, and who are the targets? What tactics are used, and what relationship is there with elections?</w:t>
      </w:r>
    </w:p>
    <w:p w14:paraId="0AC0E416" w14:textId="0B00A304" w:rsidR="006724E7" w:rsidRPr="008D642B" w:rsidRDefault="006724E7" w:rsidP="008D642B">
      <w:pPr>
        <w:shd w:val="clear" w:color="auto" w:fill="FFFFFF"/>
        <w:spacing w:after="0" w:line="480" w:lineRule="auto"/>
        <w:ind w:left="360"/>
        <w:rPr>
          <w:rFonts w:ascii="Times New Roman" w:eastAsia="Times New Roman" w:hAnsi="Times New Roman" w:cs="Times New Roman"/>
          <w:b/>
          <w:color w:val="212529"/>
          <w:sz w:val="24"/>
          <w:szCs w:val="24"/>
          <w:lang w:val="en-GB"/>
        </w:rPr>
      </w:pPr>
      <w:r w:rsidRPr="008D642B">
        <w:rPr>
          <w:rFonts w:ascii="Times New Roman" w:eastAsia="Times New Roman" w:hAnsi="Times New Roman" w:cs="Times New Roman"/>
          <w:color w:val="212529"/>
          <w:sz w:val="24"/>
          <w:szCs w:val="24"/>
          <w:lang w:val="en-GB"/>
        </w:rPr>
        <w:t>Outside lobbying is a strategy used by interest groups to push for change via public support or t</w:t>
      </w:r>
      <w:r w:rsidR="008716AA" w:rsidRPr="008D642B">
        <w:rPr>
          <w:rFonts w:ascii="Times New Roman" w:eastAsia="Times New Roman" w:hAnsi="Times New Roman" w:cs="Times New Roman"/>
          <w:color w:val="212529"/>
          <w:sz w:val="24"/>
          <w:szCs w:val="24"/>
          <w:lang w:val="en-GB"/>
        </w:rPr>
        <w:t>he media outlets (Weiler and Bra</w:t>
      </w:r>
      <w:r w:rsidRPr="008D642B">
        <w:rPr>
          <w:rFonts w:ascii="Times New Roman" w:eastAsia="Times New Roman" w:hAnsi="Times New Roman" w:cs="Times New Roman"/>
          <w:color w:val="212529"/>
          <w:sz w:val="24"/>
          <w:szCs w:val="24"/>
          <w:lang w:val="en-GB"/>
        </w:rPr>
        <w:t>ndli 745). On the other hand, inside lobbying works to identify and use sensitive information in the political field as it leads to expert knowledge that ca</w:t>
      </w:r>
      <w:r w:rsidR="008716AA" w:rsidRPr="008D642B">
        <w:rPr>
          <w:rFonts w:ascii="Times New Roman" w:eastAsia="Times New Roman" w:hAnsi="Times New Roman" w:cs="Times New Roman"/>
          <w:color w:val="212529"/>
          <w:sz w:val="24"/>
          <w:szCs w:val="24"/>
          <w:lang w:val="en-GB"/>
        </w:rPr>
        <w:t>n shape outcomes (Weiler and Bra</w:t>
      </w:r>
      <w:r w:rsidRPr="008D642B">
        <w:rPr>
          <w:rFonts w:ascii="Times New Roman" w:eastAsia="Times New Roman" w:hAnsi="Times New Roman" w:cs="Times New Roman"/>
          <w:color w:val="212529"/>
          <w:sz w:val="24"/>
          <w:szCs w:val="24"/>
          <w:lang w:val="en-GB"/>
        </w:rPr>
        <w:t>ndli 747). The most important strength in outside lobbying is a continued emphasis on democracy which pushes for the voice of the more significant majority. This avenue is maximized through media awareness to shed light on an issue alongside voting in the form of petitions or referendums. </w:t>
      </w:r>
    </w:p>
    <w:p w14:paraId="5B5706B4" w14:textId="77777777" w:rsidR="008D642B" w:rsidRDefault="006724E7" w:rsidP="008D642B">
      <w:pPr>
        <w:numPr>
          <w:ilvl w:val="0"/>
          <w:numId w:val="1"/>
        </w:numPr>
        <w:shd w:val="clear" w:color="auto" w:fill="FFFFFF"/>
        <w:spacing w:after="0" w:line="480" w:lineRule="auto"/>
        <w:rPr>
          <w:rFonts w:ascii="Times New Roman" w:eastAsia="Times New Roman" w:hAnsi="Times New Roman" w:cs="Times New Roman"/>
          <w:b/>
          <w:color w:val="212529"/>
          <w:sz w:val="24"/>
          <w:szCs w:val="24"/>
          <w:lang w:val="en-GB"/>
        </w:rPr>
      </w:pPr>
      <w:r w:rsidRPr="008716AA">
        <w:rPr>
          <w:rFonts w:ascii="Times New Roman" w:eastAsia="Times New Roman" w:hAnsi="Times New Roman" w:cs="Times New Roman"/>
          <w:b/>
          <w:color w:val="212529"/>
          <w:sz w:val="24"/>
          <w:szCs w:val="24"/>
          <w:lang w:val="en-GB"/>
        </w:rPr>
        <w:t>Political action committees (PACs) are the financial arm of interest groups. Discuss PACs and super PACs. Discuss some of the controversies surrounding PACs. </w:t>
      </w:r>
    </w:p>
    <w:p w14:paraId="4835D5BF" w14:textId="2D5CC750" w:rsidR="006724E7" w:rsidRPr="008D642B" w:rsidRDefault="006724E7" w:rsidP="008D642B">
      <w:pPr>
        <w:shd w:val="clear" w:color="auto" w:fill="FFFFFF"/>
        <w:spacing w:after="0" w:line="480" w:lineRule="auto"/>
        <w:ind w:left="360"/>
        <w:rPr>
          <w:rFonts w:ascii="Times New Roman" w:eastAsia="Times New Roman" w:hAnsi="Times New Roman" w:cs="Times New Roman"/>
          <w:b/>
          <w:color w:val="212529"/>
          <w:sz w:val="24"/>
          <w:szCs w:val="24"/>
          <w:lang w:val="en-GB"/>
        </w:rPr>
      </w:pPr>
      <w:r w:rsidRPr="008D642B">
        <w:rPr>
          <w:rFonts w:ascii="Times New Roman" w:eastAsia="Times New Roman" w:hAnsi="Times New Roman" w:cs="Times New Roman"/>
          <w:color w:val="212529"/>
          <w:sz w:val="24"/>
          <w:szCs w:val="24"/>
          <w:lang w:val="en-GB"/>
        </w:rPr>
        <w:t>Political action committees raise financial aid for social communities or groups. However, super PACs will move beyond the regular collection from people by allowing corporations and workforce unions to donate in a bid to influence elect</w:t>
      </w:r>
      <w:r w:rsidR="00C52543" w:rsidRPr="008D642B">
        <w:rPr>
          <w:rFonts w:ascii="Times New Roman" w:eastAsia="Times New Roman" w:hAnsi="Times New Roman" w:cs="Times New Roman"/>
          <w:color w:val="212529"/>
          <w:sz w:val="24"/>
          <w:szCs w:val="24"/>
          <w:lang w:val="en-GB"/>
        </w:rPr>
        <w:t>ions or candidates (Goyette</w:t>
      </w:r>
      <w:r w:rsidRPr="008D642B">
        <w:rPr>
          <w:rFonts w:ascii="Times New Roman" w:eastAsia="Times New Roman" w:hAnsi="Times New Roman" w:cs="Times New Roman"/>
          <w:color w:val="212529"/>
          <w:sz w:val="24"/>
          <w:szCs w:val="24"/>
          <w:lang w:val="en-GB"/>
        </w:rPr>
        <w:t xml:space="preserve">). This aspect introduces controversies that question the unlimited collection of contributions or funding to sway public opinion or voters during an election. For example, while regular </w:t>
      </w:r>
      <w:r w:rsidRPr="008D642B">
        <w:rPr>
          <w:rFonts w:ascii="Times New Roman" w:eastAsia="Times New Roman" w:hAnsi="Times New Roman" w:cs="Times New Roman"/>
          <w:color w:val="212529"/>
          <w:sz w:val="24"/>
          <w:szCs w:val="24"/>
          <w:lang w:val="en-GB"/>
        </w:rPr>
        <w:lastRenderedPageBreak/>
        <w:t>PACs are capped at $2,500 per individual, super PACs have unlimited potential as businesses can give millions, creating an imbalance of power from people to corporations.  </w:t>
      </w:r>
    </w:p>
    <w:p w14:paraId="30435E66" w14:textId="77777777" w:rsidR="008D642B" w:rsidRDefault="006724E7" w:rsidP="008D642B">
      <w:pPr>
        <w:numPr>
          <w:ilvl w:val="0"/>
          <w:numId w:val="1"/>
        </w:numPr>
        <w:shd w:val="clear" w:color="auto" w:fill="FFFFFF"/>
        <w:spacing w:after="0" w:line="480" w:lineRule="auto"/>
        <w:rPr>
          <w:rFonts w:ascii="Times New Roman" w:eastAsia="Times New Roman" w:hAnsi="Times New Roman" w:cs="Times New Roman"/>
          <w:b/>
          <w:color w:val="212529"/>
          <w:sz w:val="24"/>
          <w:szCs w:val="24"/>
          <w:lang w:val="en-GB"/>
        </w:rPr>
      </w:pPr>
      <w:r w:rsidRPr="008716AA">
        <w:rPr>
          <w:rFonts w:ascii="Times New Roman" w:eastAsia="Times New Roman" w:hAnsi="Times New Roman" w:cs="Times New Roman"/>
          <w:b/>
          <w:color w:val="212529"/>
          <w:sz w:val="24"/>
          <w:szCs w:val="24"/>
          <w:lang w:val="en-GB"/>
        </w:rPr>
        <w:t>Define a pluralist approach to group theory and the elite critique. </w:t>
      </w:r>
    </w:p>
    <w:p w14:paraId="7A8B0CCB" w14:textId="69384F34" w:rsidR="006724E7" w:rsidRPr="008D642B" w:rsidRDefault="006724E7" w:rsidP="008D642B">
      <w:pPr>
        <w:shd w:val="clear" w:color="auto" w:fill="FFFFFF"/>
        <w:spacing w:after="0" w:line="480" w:lineRule="auto"/>
        <w:ind w:left="360"/>
        <w:rPr>
          <w:rFonts w:ascii="Times New Roman" w:eastAsia="Times New Roman" w:hAnsi="Times New Roman" w:cs="Times New Roman"/>
          <w:b/>
          <w:color w:val="212529"/>
          <w:sz w:val="24"/>
          <w:szCs w:val="24"/>
          <w:lang w:val="en-GB"/>
        </w:rPr>
      </w:pPr>
      <w:r w:rsidRPr="008D642B">
        <w:rPr>
          <w:rFonts w:ascii="Times New Roman" w:eastAsia="Times New Roman" w:hAnsi="Times New Roman" w:cs="Times New Roman"/>
          <w:color w:val="212529"/>
          <w:sz w:val="24"/>
          <w:szCs w:val="24"/>
          <w:lang w:val="en-GB"/>
        </w:rPr>
        <w:t xml:space="preserve">A pluralist approach is a philosophy that supports the idea that democracy should evenly spread power across various economic and social groups or communities for the more significant benefit of humanity. However, the elite critique philosophy pushes the idea that political power lies in the wealthy, which exclusively tailors the laws to their </w:t>
      </w:r>
      <w:r w:rsidR="008716AA" w:rsidRPr="008D642B">
        <w:rPr>
          <w:rFonts w:ascii="Times New Roman" w:eastAsia="Times New Roman" w:hAnsi="Times New Roman" w:cs="Times New Roman"/>
          <w:color w:val="212529"/>
          <w:sz w:val="24"/>
          <w:szCs w:val="24"/>
          <w:lang w:val="en-GB"/>
        </w:rPr>
        <w:t>favour</w:t>
      </w:r>
      <w:r w:rsidRPr="008D642B">
        <w:rPr>
          <w:rFonts w:ascii="Times New Roman" w:eastAsia="Times New Roman" w:hAnsi="Times New Roman" w:cs="Times New Roman"/>
          <w:color w:val="212529"/>
          <w:sz w:val="24"/>
          <w:szCs w:val="24"/>
          <w:lang w:val="en-GB"/>
        </w:rPr>
        <w:t>.   </w:t>
      </w:r>
    </w:p>
    <w:p w14:paraId="48DE61B7" w14:textId="77777777" w:rsidR="008D642B" w:rsidRDefault="006724E7" w:rsidP="008D642B">
      <w:pPr>
        <w:numPr>
          <w:ilvl w:val="0"/>
          <w:numId w:val="1"/>
        </w:numPr>
        <w:shd w:val="clear" w:color="auto" w:fill="FFFFFF"/>
        <w:spacing w:after="0" w:line="480" w:lineRule="auto"/>
        <w:rPr>
          <w:rFonts w:ascii="Times New Roman" w:eastAsia="Times New Roman" w:hAnsi="Times New Roman" w:cs="Times New Roman"/>
          <w:b/>
          <w:color w:val="212529"/>
          <w:sz w:val="24"/>
          <w:szCs w:val="24"/>
          <w:lang w:val="en-GB"/>
        </w:rPr>
      </w:pPr>
      <w:r w:rsidRPr="008716AA">
        <w:rPr>
          <w:rFonts w:ascii="Times New Roman" w:eastAsia="Times New Roman" w:hAnsi="Times New Roman" w:cs="Times New Roman"/>
          <w:b/>
          <w:color w:val="212529"/>
          <w:sz w:val="24"/>
          <w:szCs w:val="24"/>
          <w:lang w:val="en-GB"/>
        </w:rPr>
        <w:t>Summarize the historical development of the news media from the nation’s founding to today. What has been happening to the news audience and the news media in recent years, and how has that affected the information levels of the American public? Why is it important for citizens to be attentive and informed?</w:t>
      </w:r>
    </w:p>
    <w:p w14:paraId="3EB38918" w14:textId="13A1FFC8" w:rsidR="006724E7" w:rsidRPr="008D642B" w:rsidRDefault="006724E7" w:rsidP="008D642B">
      <w:pPr>
        <w:shd w:val="clear" w:color="auto" w:fill="FFFFFF"/>
        <w:spacing w:after="0" w:line="480" w:lineRule="auto"/>
        <w:ind w:left="360"/>
        <w:rPr>
          <w:rFonts w:ascii="Times New Roman" w:eastAsia="Times New Roman" w:hAnsi="Times New Roman" w:cs="Times New Roman"/>
          <w:b/>
          <w:color w:val="212529"/>
          <w:sz w:val="24"/>
          <w:szCs w:val="24"/>
          <w:lang w:val="en-GB"/>
        </w:rPr>
      </w:pPr>
      <w:r w:rsidRPr="008D642B">
        <w:rPr>
          <w:rFonts w:ascii="Times New Roman" w:eastAsia="Times New Roman" w:hAnsi="Times New Roman" w:cs="Times New Roman"/>
          <w:color w:val="212529"/>
          <w:sz w:val="24"/>
          <w:szCs w:val="24"/>
          <w:lang w:val="en-GB"/>
        </w:rPr>
        <w:t>Trust remains an integral component of humanity. Notably, the news media is a tool used by society to reinforce trust in the political elite. While people relied solely on newspapers to get their information, the current organization focuses on television, social media, and radio platforms. Consequently, listeners and viewers seek out the credibility, which is affected by the push to have personally true stories and touch on regular social aspects such as unemployment (Kohring and Matthes 247). However, as the news moves to tailor their information to their audience, it ushers in the questioning of credibility since rather than giving facts, it speaks to discover opinions, leading to a loss of trust in the majority.  </w:t>
      </w:r>
    </w:p>
    <w:p w14:paraId="6CC7530E" w14:textId="77777777" w:rsidR="008D642B" w:rsidRDefault="006724E7" w:rsidP="008D642B">
      <w:pPr>
        <w:numPr>
          <w:ilvl w:val="0"/>
          <w:numId w:val="1"/>
        </w:numPr>
        <w:shd w:val="clear" w:color="auto" w:fill="FFFFFF"/>
        <w:spacing w:after="0" w:line="480" w:lineRule="auto"/>
        <w:rPr>
          <w:rFonts w:ascii="Times New Roman" w:eastAsia="Times New Roman" w:hAnsi="Times New Roman" w:cs="Times New Roman"/>
          <w:b/>
          <w:color w:val="212529"/>
          <w:sz w:val="24"/>
          <w:szCs w:val="24"/>
          <w:lang w:val="en-GB"/>
        </w:rPr>
      </w:pPr>
      <w:r w:rsidRPr="008716AA">
        <w:rPr>
          <w:rFonts w:ascii="Times New Roman" w:eastAsia="Times New Roman" w:hAnsi="Times New Roman" w:cs="Times New Roman"/>
          <w:b/>
          <w:color w:val="212529"/>
          <w:sz w:val="24"/>
          <w:szCs w:val="24"/>
          <w:lang w:val="en-GB"/>
        </w:rPr>
        <w:t>Define and explain the media functions of </w:t>
      </w:r>
      <w:r w:rsidRPr="008716AA">
        <w:rPr>
          <w:rFonts w:ascii="Times New Roman" w:eastAsia="Times New Roman" w:hAnsi="Times New Roman" w:cs="Times New Roman"/>
          <w:b/>
          <w:i/>
          <w:iCs/>
          <w:color w:val="212529"/>
          <w:sz w:val="24"/>
          <w:szCs w:val="24"/>
          <w:lang w:val="en-GB"/>
        </w:rPr>
        <w:t>agenda-setting, promoting the public good</w:t>
      </w:r>
      <w:r w:rsidRPr="008716AA">
        <w:rPr>
          <w:rFonts w:ascii="Times New Roman" w:eastAsia="Times New Roman" w:hAnsi="Times New Roman" w:cs="Times New Roman"/>
          <w:b/>
          <w:color w:val="212529"/>
          <w:sz w:val="24"/>
          <w:szCs w:val="24"/>
          <w:lang w:val="en-GB"/>
        </w:rPr>
        <w:t>, and </w:t>
      </w:r>
      <w:r w:rsidRPr="008716AA">
        <w:rPr>
          <w:rFonts w:ascii="Times New Roman" w:eastAsia="Times New Roman" w:hAnsi="Times New Roman" w:cs="Times New Roman"/>
          <w:b/>
          <w:i/>
          <w:iCs/>
          <w:color w:val="212529"/>
          <w:sz w:val="24"/>
          <w:szCs w:val="24"/>
          <w:lang w:val="en-GB"/>
        </w:rPr>
        <w:t>watchdogs</w:t>
      </w:r>
      <w:r w:rsidRPr="008716AA">
        <w:rPr>
          <w:rFonts w:ascii="Times New Roman" w:eastAsia="Times New Roman" w:hAnsi="Times New Roman" w:cs="Times New Roman"/>
          <w:b/>
          <w:color w:val="212529"/>
          <w:sz w:val="24"/>
          <w:szCs w:val="24"/>
          <w:lang w:val="en-GB"/>
        </w:rPr>
        <w:t>. Why is the media referred to as the fourth estate, and what are the other three? Explain your answer.</w:t>
      </w:r>
    </w:p>
    <w:p w14:paraId="5E7F61FE" w14:textId="750C1D27" w:rsidR="006724E7" w:rsidRPr="008D642B" w:rsidRDefault="006724E7" w:rsidP="008D642B">
      <w:pPr>
        <w:shd w:val="clear" w:color="auto" w:fill="FFFFFF"/>
        <w:spacing w:after="0" w:line="480" w:lineRule="auto"/>
        <w:ind w:left="360"/>
        <w:rPr>
          <w:rFonts w:ascii="Times New Roman" w:eastAsia="Times New Roman" w:hAnsi="Times New Roman" w:cs="Times New Roman"/>
          <w:b/>
          <w:color w:val="212529"/>
          <w:sz w:val="24"/>
          <w:szCs w:val="24"/>
          <w:lang w:val="en-GB"/>
        </w:rPr>
      </w:pPr>
      <w:r w:rsidRPr="008D642B">
        <w:rPr>
          <w:rFonts w:ascii="Times New Roman" w:eastAsia="Times New Roman" w:hAnsi="Times New Roman" w:cs="Times New Roman"/>
          <w:color w:val="212529"/>
          <w:sz w:val="24"/>
          <w:szCs w:val="24"/>
          <w:lang w:val="en-GB"/>
        </w:rPr>
        <w:t>The society comprises five estates, namely the clergy, nobility, middle class, and the media. The media serves multiple roles globally, ranging from agenda setting aimed at promoting the greater good while also serving as watchdogs who check for any imbalance within the political elite. For example, agenda-setting involves emphasizing particular issues by news outlets which makes them more prominent (Amodu et al. 4). This theory shows that the news can point out injustice or problems in society that pushes them into the forefront for people to work on them for the public good. Watchdogs also serve this theme by making sure that investigative journalists seek to ensure there is accountability among the political elite. </w:t>
      </w:r>
    </w:p>
    <w:p w14:paraId="27CC5A11" w14:textId="77777777" w:rsidR="008D642B" w:rsidRDefault="006724E7" w:rsidP="008D642B">
      <w:pPr>
        <w:numPr>
          <w:ilvl w:val="0"/>
          <w:numId w:val="1"/>
        </w:numPr>
        <w:shd w:val="clear" w:color="auto" w:fill="FFFFFF"/>
        <w:spacing w:after="0" w:line="480" w:lineRule="auto"/>
        <w:rPr>
          <w:rFonts w:ascii="Times New Roman" w:eastAsia="Times New Roman" w:hAnsi="Times New Roman" w:cs="Times New Roman"/>
          <w:b/>
          <w:color w:val="212529"/>
          <w:sz w:val="24"/>
          <w:szCs w:val="24"/>
          <w:lang w:val="en-GB"/>
        </w:rPr>
      </w:pPr>
      <w:r w:rsidRPr="008716AA">
        <w:rPr>
          <w:rFonts w:ascii="Times New Roman" w:eastAsia="Times New Roman" w:hAnsi="Times New Roman" w:cs="Times New Roman"/>
          <w:b/>
          <w:color w:val="212529"/>
          <w:sz w:val="24"/>
          <w:szCs w:val="24"/>
          <w:lang w:val="en-GB"/>
        </w:rPr>
        <w:t>Discuss divided government. Does redistricting have any effect? What is gerrymandering?</w:t>
      </w:r>
    </w:p>
    <w:p w14:paraId="27902DD6" w14:textId="5D447F16" w:rsidR="006724E7" w:rsidRPr="008D642B" w:rsidRDefault="006724E7" w:rsidP="008D642B">
      <w:pPr>
        <w:shd w:val="clear" w:color="auto" w:fill="FFFFFF"/>
        <w:spacing w:after="0" w:line="480" w:lineRule="auto"/>
        <w:ind w:left="360"/>
        <w:rPr>
          <w:rFonts w:ascii="Times New Roman" w:eastAsia="Times New Roman" w:hAnsi="Times New Roman" w:cs="Times New Roman"/>
          <w:b/>
          <w:color w:val="212529"/>
          <w:sz w:val="24"/>
          <w:szCs w:val="24"/>
          <w:lang w:val="en-GB"/>
        </w:rPr>
      </w:pPr>
      <w:r w:rsidRPr="008D642B">
        <w:rPr>
          <w:rFonts w:ascii="Times New Roman" w:eastAsia="Times New Roman" w:hAnsi="Times New Roman" w:cs="Times New Roman"/>
          <w:color w:val="212529"/>
          <w:sz w:val="24"/>
          <w:szCs w:val="24"/>
          <w:lang w:val="en-GB"/>
        </w:rPr>
        <w:t>The aspect of divided governments means political systems in power create balance networks that help promote equal interests in society. For example, most cultures embrace democracy through parliaments or congress bodies alongside the executive, reducing the chances of undesirable laws being passed by some unilateral decision making. However, gerrymandering can undermine this aspect, where different bodies develop partisan themes that lead to an imbalance of power. Consequently, to counteract this phenomenon, political systems employ redistricting, creating divisions politically in particular areas for a more comprehensive reach of opinions.  </w:t>
      </w:r>
    </w:p>
    <w:p w14:paraId="7F777AAA" w14:textId="77777777" w:rsidR="006724E7" w:rsidRDefault="006724E7" w:rsidP="00335F24">
      <w:pPr>
        <w:shd w:val="clear" w:color="auto" w:fill="FFFFFF"/>
        <w:spacing w:after="0" w:line="480" w:lineRule="auto"/>
        <w:rPr>
          <w:rFonts w:ascii="Times New Roman" w:eastAsia="Times New Roman" w:hAnsi="Times New Roman" w:cs="Times New Roman"/>
          <w:color w:val="212529"/>
          <w:sz w:val="24"/>
          <w:szCs w:val="24"/>
          <w:lang w:val="en-GB"/>
        </w:rPr>
      </w:pPr>
    </w:p>
    <w:p w14:paraId="4BC106AA" w14:textId="77777777" w:rsidR="006724E7" w:rsidRDefault="006724E7" w:rsidP="00335F24">
      <w:pPr>
        <w:shd w:val="clear" w:color="auto" w:fill="FFFFFF"/>
        <w:spacing w:after="0" w:line="480" w:lineRule="auto"/>
        <w:rPr>
          <w:rFonts w:ascii="Times New Roman" w:eastAsia="Times New Roman" w:hAnsi="Times New Roman" w:cs="Times New Roman"/>
          <w:color w:val="212529"/>
          <w:sz w:val="24"/>
          <w:szCs w:val="24"/>
          <w:lang w:val="en-GB"/>
        </w:rPr>
      </w:pPr>
    </w:p>
    <w:p w14:paraId="178E75E1" w14:textId="77777777" w:rsidR="000A7CCD" w:rsidRDefault="000A7CCD" w:rsidP="00335F24">
      <w:pPr>
        <w:shd w:val="clear" w:color="auto" w:fill="FFFFFF"/>
        <w:spacing w:after="0" w:line="480" w:lineRule="auto"/>
        <w:rPr>
          <w:rFonts w:ascii="Times New Roman" w:eastAsia="Times New Roman" w:hAnsi="Times New Roman" w:cs="Times New Roman"/>
          <w:color w:val="212529"/>
          <w:sz w:val="24"/>
          <w:szCs w:val="24"/>
          <w:lang w:val="en-GB"/>
        </w:rPr>
      </w:pPr>
    </w:p>
    <w:p w14:paraId="4F4CFFB2" w14:textId="77777777" w:rsidR="000A7CCD" w:rsidRDefault="000A7CCD" w:rsidP="00335F24">
      <w:pPr>
        <w:shd w:val="clear" w:color="auto" w:fill="FFFFFF"/>
        <w:spacing w:after="0" w:line="480" w:lineRule="auto"/>
        <w:rPr>
          <w:rFonts w:ascii="Times New Roman" w:eastAsia="Times New Roman" w:hAnsi="Times New Roman" w:cs="Times New Roman"/>
          <w:color w:val="212529"/>
          <w:sz w:val="24"/>
          <w:szCs w:val="24"/>
          <w:lang w:val="en-GB"/>
        </w:rPr>
      </w:pPr>
    </w:p>
    <w:p w14:paraId="3645DB24" w14:textId="77777777" w:rsidR="008D642B" w:rsidRDefault="008D642B">
      <w:pPr>
        <w:rPr>
          <w:rFonts w:ascii="Times New Roman" w:eastAsia="Times New Roman" w:hAnsi="Times New Roman" w:cs="Times New Roman"/>
          <w:sz w:val="24"/>
          <w:szCs w:val="24"/>
        </w:rPr>
      </w:pPr>
      <w:r>
        <w:br w:type="page"/>
      </w:r>
    </w:p>
    <w:p w14:paraId="2E3F1341" w14:textId="7892E41B" w:rsidR="00C52543" w:rsidRPr="00C52543" w:rsidRDefault="00C52543" w:rsidP="00F95376">
      <w:pPr>
        <w:pStyle w:val="NormalWeb"/>
        <w:spacing w:before="0" w:beforeAutospacing="0" w:after="0" w:afterAutospacing="0" w:line="480" w:lineRule="auto"/>
        <w:jc w:val="center"/>
        <w:rPr>
          <w:lang w:val="en-US" w:eastAsia="en-US"/>
        </w:rPr>
      </w:pPr>
      <w:r w:rsidRPr="00C52543">
        <w:rPr>
          <w:lang w:val="en-US" w:eastAsia="en-US"/>
        </w:rPr>
        <w:t>Works Cited</w:t>
      </w:r>
    </w:p>
    <w:p w14:paraId="44D27F6D" w14:textId="77777777" w:rsidR="00C52543" w:rsidRPr="00C52543" w:rsidRDefault="00C52543" w:rsidP="00335F24">
      <w:pPr>
        <w:spacing w:after="0" w:line="480" w:lineRule="auto"/>
        <w:ind w:left="720" w:hanging="720"/>
        <w:rPr>
          <w:rFonts w:ascii="Times New Roman" w:eastAsia="Times New Roman" w:hAnsi="Times New Roman" w:cs="Times New Roman"/>
          <w:sz w:val="24"/>
          <w:szCs w:val="24"/>
        </w:rPr>
      </w:pPr>
      <w:r w:rsidRPr="00C52543">
        <w:rPr>
          <w:rFonts w:ascii="Times New Roman" w:eastAsia="Times New Roman" w:hAnsi="Times New Roman" w:cs="Times New Roman"/>
          <w:sz w:val="24"/>
          <w:szCs w:val="24"/>
        </w:rPr>
        <w:t xml:space="preserve">Amodu, Lanre, et al. “The Media as Fourth Estate of the Realm.” </w:t>
      </w:r>
      <w:r w:rsidRPr="00C52543">
        <w:rPr>
          <w:rFonts w:ascii="Times New Roman" w:eastAsia="Times New Roman" w:hAnsi="Times New Roman" w:cs="Times New Roman"/>
          <w:i/>
          <w:iCs/>
          <w:sz w:val="24"/>
          <w:szCs w:val="24"/>
        </w:rPr>
        <w:t>ResearchGate</w:t>
      </w:r>
      <w:r w:rsidRPr="00C52543">
        <w:rPr>
          <w:rFonts w:ascii="Times New Roman" w:eastAsia="Times New Roman" w:hAnsi="Times New Roman" w:cs="Times New Roman"/>
          <w:sz w:val="24"/>
          <w:szCs w:val="24"/>
        </w:rPr>
        <w:t>, 2014, pp. 1–13</w:t>
      </w:r>
      <w:proofErr w:type="gramStart"/>
      <w:r w:rsidRPr="00C52543">
        <w:rPr>
          <w:rFonts w:ascii="Times New Roman" w:eastAsia="Times New Roman" w:hAnsi="Times New Roman" w:cs="Times New Roman"/>
          <w:sz w:val="24"/>
          <w:szCs w:val="24"/>
        </w:rPr>
        <w:t>, ,</w:t>
      </w:r>
      <w:proofErr w:type="gramEnd"/>
      <w:r w:rsidRPr="00C52543">
        <w:rPr>
          <w:rFonts w:ascii="Times New Roman" w:eastAsia="Times New Roman" w:hAnsi="Times New Roman" w:cs="Times New Roman"/>
          <w:sz w:val="24"/>
          <w:szCs w:val="24"/>
        </w:rPr>
        <w:t xml:space="preserve"> 10.13140/RG.2.2.19311.02720.</w:t>
      </w:r>
    </w:p>
    <w:p w14:paraId="5A6F5821" w14:textId="77777777" w:rsidR="00C52543" w:rsidRPr="00C52543" w:rsidRDefault="00C52543" w:rsidP="00335F24">
      <w:pPr>
        <w:spacing w:after="0" w:line="480" w:lineRule="auto"/>
        <w:ind w:left="720" w:hanging="720"/>
        <w:rPr>
          <w:rFonts w:ascii="Times New Roman" w:eastAsia="Times New Roman" w:hAnsi="Times New Roman" w:cs="Times New Roman"/>
          <w:sz w:val="24"/>
          <w:szCs w:val="24"/>
        </w:rPr>
      </w:pPr>
      <w:r w:rsidRPr="00C52543">
        <w:rPr>
          <w:rFonts w:ascii="Times New Roman" w:eastAsia="Times New Roman" w:hAnsi="Times New Roman" w:cs="Times New Roman"/>
          <w:sz w:val="24"/>
          <w:szCs w:val="24"/>
        </w:rPr>
        <w:t xml:space="preserve">Goyette, Braden. “Cheat Sheet: How Super PACs Work, and Why They’re so Controversial.” </w:t>
      </w:r>
      <w:r w:rsidRPr="00C52543">
        <w:rPr>
          <w:rFonts w:ascii="Times New Roman" w:eastAsia="Times New Roman" w:hAnsi="Times New Roman" w:cs="Times New Roman"/>
          <w:i/>
          <w:iCs/>
          <w:sz w:val="24"/>
          <w:szCs w:val="24"/>
        </w:rPr>
        <w:t>Nydailynews.com</w:t>
      </w:r>
      <w:r w:rsidRPr="00C52543">
        <w:rPr>
          <w:rFonts w:ascii="Times New Roman" w:eastAsia="Times New Roman" w:hAnsi="Times New Roman" w:cs="Times New Roman"/>
          <w:sz w:val="24"/>
          <w:szCs w:val="24"/>
        </w:rPr>
        <w:t>, 13 Jan. 2012, www.nydailynews.com/news/politics/cheat-sheet-super-pacs-work-controversial-article-1.1005804.</w:t>
      </w:r>
    </w:p>
    <w:p w14:paraId="7C94DA87" w14:textId="4A1B6214" w:rsidR="00C52543" w:rsidRPr="00C52543" w:rsidRDefault="000A7CCD" w:rsidP="00335F24">
      <w:pPr>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Kohring, Matthias, and Jo</w:t>
      </w:r>
      <w:r w:rsidR="00C52543" w:rsidRPr="00C52543">
        <w:rPr>
          <w:rFonts w:ascii="Times New Roman" w:eastAsia="Times New Roman" w:hAnsi="Times New Roman" w:cs="Times New Roman"/>
          <w:sz w:val="24"/>
          <w:szCs w:val="24"/>
        </w:rPr>
        <w:t xml:space="preserve">rg Matthes. “Trust in News Media.” </w:t>
      </w:r>
      <w:r w:rsidR="00C52543" w:rsidRPr="00C52543">
        <w:rPr>
          <w:rFonts w:ascii="Times New Roman" w:eastAsia="Times New Roman" w:hAnsi="Times New Roman" w:cs="Times New Roman"/>
          <w:i/>
          <w:iCs/>
          <w:sz w:val="24"/>
          <w:szCs w:val="24"/>
        </w:rPr>
        <w:t>Communication Research</w:t>
      </w:r>
      <w:r w:rsidR="00C52543" w:rsidRPr="00C52543">
        <w:rPr>
          <w:rFonts w:ascii="Times New Roman" w:eastAsia="Times New Roman" w:hAnsi="Times New Roman" w:cs="Times New Roman"/>
          <w:sz w:val="24"/>
          <w:szCs w:val="24"/>
        </w:rPr>
        <w:t>, vol. 34, no. 2, Apr. 2007, pp. 231–252, 10.1177/0093650206298071.</w:t>
      </w:r>
    </w:p>
    <w:p w14:paraId="75906680" w14:textId="77777777" w:rsidR="00C52543" w:rsidRPr="00C52543" w:rsidRDefault="00C52543" w:rsidP="00335F24">
      <w:pPr>
        <w:spacing w:after="0" w:line="480" w:lineRule="auto"/>
        <w:ind w:left="720" w:hanging="720"/>
        <w:rPr>
          <w:rFonts w:ascii="Times New Roman" w:eastAsia="Times New Roman" w:hAnsi="Times New Roman" w:cs="Times New Roman"/>
          <w:sz w:val="24"/>
          <w:szCs w:val="24"/>
        </w:rPr>
      </w:pPr>
      <w:r w:rsidRPr="00C52543">
        <w:rPr>
          <w:rFonts w:ascii="Times New Roman" w:eastAsia="Times New Roman" w:hAnsi="Times New Roman" w:cs="Times New Roman"/>
          <w:sz w:val="24"/>
          <w:szCs w:val="24"/>
        </w:rPr>
        <w:t xml:space="preserve">Maloy, Robert, and Torrey Trust. </w:t>
      </w:r>
      <w:r w:rsidRPr="00C52543">
        <w:rPr>
          <w:rFonts w:ascii="Times New Roman" w:eastAsia="Times New Roman" w:hAnsi="Times New Roman" w:cs="Times New Roman"/>
          <w:i/>
          <w:iCs/>
          <w:sz w:val="24"/>
          <w:szCs w:val="24"/>
        </w:rPr>
        <w:t>Building Democracy for All: Interactive Explorations of Government and Civic Life</w:t>
      </w:r>
      <w:r w:rsidRPr="00C52543">
        <w:rPr>
          <w:rFonts w:ascii="Times New Roman" w:eastAsia="Times New Roman" w:hAnsi="Times New Roman" w:cs="Times New Roman"/>
          <w:sz w:val="24"/>
          <w:szCs w:val="24"/>
        </w:rPr>
        <w:t xml:space="preserve">. </w:t>
      </w:r>
      <w:r w:rsidRPr="00C52543">
        <w:rPr>
          <w:rFonts w:ascii="Times New Roman" w:eastAsia="Times New Roman" w:hAnsi="Times New Roman" w:cs="Times New Roman"/>
          <w:i/>
          <w:iCs/>
          <w:sz w:val="24"/>
          <w:szCs w:val="24"/>
        </w:rPr>
        <w:t>Teacher Education and Curriculum Studies Educational Materials</w:t>
      </w:r>
      <w:r w:rsidRPr="00C52543">
        <w:rPr>
          <w:rFonts w:ascii="Times New Roman" w:eastAsia="Times New Roman" w:hAnsi="Times New Roman" w:cs="Times New Roman"/>
          <w:sz w:val="24"/>
          <w:szCs w:val="24"/>
        </w:rPr>
        <w:t>, 1 Jan. 2020, scholarworks.umass.edu/tecs_ed_materials/2/. Accessed 22 July 2021.</w:t>
      </w:r>
    </w:p>
    <w:p w14:paraId="3FB92746" w14:textId="77777777" w:rsidR="00C52543" w:rsidRPr="00C52543" w:rsidRDefault="00C52543" w:rsidP="00335F24">
      <w:pPr>
        <w:spacing w:after="0" w:line="480" w:lineRule="auto"/>
        <w:ind w:left="720" w:hanging="720"/>
        <w:rPr>
          <w:rFonts w:ascii="Times New Roman" w:eastAsia="Times New Roman" w:hAnsi="Times New Roman" w:cs="Times New Roman"/>
          <w:sz w:val="24"/>
          <w:szCs w:val="24"/>
        </w:rPr>
      </w:pPr>
      <w:r w:rsidRPr="00C52543">
        <w:rPr>
          <w:rFonts w:ascii="Times New Roman" w:eastAsia="Times New Roman" w:hAnsi="Times New Roman" w:cs="Times New Roman"/>
          <w:sz w:val="24"/>
          <w:szCs w:val="24"/>
        </w:rPr>
        <w:t xml:space="preserve">Potters, Jan, and Randolph Sloof. “Interest Groups: A Survey of Empirical Models That Try to Assess Their Influence.” </w:t>
      </w:r>
      <w:r w:rsidRPr="00C52543">
        <w:rPr>
          <w:rFonts w:ascii="Times New Roman" w:eastAsia="Times New Roman" w:hAnsi="Times New Roman" w:cs="Times New Roman"/>
          <w:i/>
          <w:iCs/>
          <w:sz w:val="24"/>
          <w:szCs w:val="24"/>
        </w:rPr>
        <w:t>European Journal of Political Economy</w:t>
      </w:r>
      <w:r w:rsidRPr="00C52543">
        <w:rPr>
          <w:rFonts w:ascii="Times New Roman" w:eastAsia="Times New Roman" w:hAnsi="Times New Roman" w:cs="Times New Roman"/>
          <w:sz w:val="24"/>
          <w:szCs w:val="24"/>
        </w:rPr>
        <w:t>, vol. 12, no. 3, Nov. 1996, pp. 403–442, 10.1016/s0176-2680(96)00008-0. Accessed 22 July 2021.</w:t>
      </w:r>
    </w:p>
    <w:p w14:paraId="3D247C20" w14:textId="77777777" w:rsidR="00C52543" w:rsidRPr="00C52543" w:rsidRDefault="00C52543" w:rsidP="00335F24">
      <w:pPr>
        <w:spacing w:after="0" w:line="480" w:lineRule="auto"/>
        <w:ind w:left="720" w:hanging="720"/>
        <w:rPr>
          <w:rFonts w:ascii="Times New Roman" w:eastAsia="Times New Roman" w:hAnsi="Times New Roman" w:cs="Times New Roman"/>
          <w:sz w:val="24"/>
          <w:szCs w:val="24"/>
        </w:rPr>
      </w:pPr>
      <w:r w:rsidRPr="00C52543">
        <w:rPr>
          <w:rFonts w:ascii="Times New Roman" w:eastAsia="Times New Roman" w:hAnsi="Times New Roman" w:cs="Times New Roman"/>
          <w:sz w:val="24"/>
          <w:szCs w:val="24"/>
        </w:rPr>
        <w:t>Weiler, Florian, and Matthias Brändli</w:t>
      </w:r>
      <w:bookmarkStart w:id="0" w:name="_GoBack"/>
      <w:bookmarkEnd w:id="0"/>
      <w:r w:rsidRPr="00C52543">
        <w:rPr>
          <w:rFonts w:ascii="Times New Roman" w:eastAsia="Times New Roman" w:hAnsi="Times New Roman" w:cs="Times New Roman"/>
          <w:sz w:val="24"/>
          <w:szCs w:val="24"/>
        </w:rPr>
        <w:t xml:space="preserve">. “Inside versus Outside Lobbying: How the Institutional Framework Shapes the Lobbying Behaviour of Interest Groups.” </w:t>
      </w:r>
      <w:r w:rsidRPr="00C52543">
        <w:rPr>
          <w:rFonts w:ascii="Times New Roman" w:eastAsia="Times New Roman" w:hAnsi="Times New Roman" w:cs="Times New Roman"/>
          <w:i/>
          <w:iCs/>
          <w:sz w:val="24"/>
          <w:szCs w:val="24"/>
        </w:rPr>
        <w:t>European Journal of Political Research</w:t>
      </w:r>
      <w:r w:rsidRPr="00C52543">
        <w:rPr>
          <w:rFonts w:ascii="Times New Roman" w:eastAsia="Times New Roman" w:hAnsi="Times New Roman" w:cs="Times New Roman"/>
          <w:sz w:val="24"/>
          <w:szCs w:val="24"/>
        </w:rPr>
        <w:t>, vol. 54, no. 4, 24 Aug. 2015, pp. 745–766, 10.1111/1475-6765.12106.</w:t>
      </w:r>
    </w:p>
    <w:p w14:paraId="3B7E5540" w14:textId="3BBAAD58" w:rsidR="00F4505E" w:rsidRPr="008716AA" w:rsidRDefault="00C52543" w:rsidP="00335F24">
      <w:pPr>
        <w:shd w:val="clear" w:color="auto" w:fill="FFFFFF"/>
        <w:spacing w:after="0" w:line="480" w:lineRule="auto"/>
        <w:rPr>
          <w:rFonts w:ascii="Times New Roman" w:eastAsia="Times New Roman" w:hAnsi="Times New Roman" w:cs="Times New Roman"/>
          <w:color w:val="212529"/>
          <w:sz w:val="24"/>
          <w:szCs w:val="24"/>
          <w:lang w:val="en-GB"/>
        </w:rPr>
      </w:pPr>
      <w:r>
        <w:rPr>
          <w:rFonts w:ascii="Times New Roman" w:eastAsia="Times New Roman" w:hAnsi="Times New Roman" w:cs="Times New Roman"/>
          <w:color w:val="212529"/>
          <w:sz w:val="24"/>
          <w:szCs w:val="24"/>
          <w:lang w:val="en-GB"/>
        </w:rPr>
        <w:t xml:space="preserve"> </w:t>
      </w:r>
    </w:p>
    <w:sectPr w:rsidR="00F4505E" w:rsidRPr="008716A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A332CA" w14:textId="77777777" w:rsidR="004877E8" w:rsidRDefault="004877E8" w:rsidP="00F4505E">
      <w:pPr>
        <w:spacing w:after="0" w:line="240" w:lineRule="auto"/>
      </w:pPr>
      <w:r>
        <w:separator/>
      </w:r>
    </w:p>
  </w:endnote>
  <w:endnote w:type="continuationSeparator" w:id="0">
    <w:p w14:paraId="684BD708" w14:textId="77777777" w:rsidR="004877E8" w:rsidRDefault="004877E8" w:rsidP="00F45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9026ED" w14:textId="77777777" w:rsidR="004877E8" w:rsidRDefault="004877E8" w:rsidP="00F4505E">
      <w:pPr>
        <w:spacing w:after="0" w:line="240" w:lineRule="auto"/>
      </w:pPr>
      <w:r>
        <w:separator/>
      </w:r>
    </w:p>
  </w:footnote>
  <w:footnote w:type="continuationSeparator" w:id="0">
    <w:p w14:paraId="0CC6FF24" w14:textId="77777777" w:rsidR="004877E8" w:rsidRDefault="004877E8" w:rsidP="00F450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C321D" w14:textId="06C999F7" w:rsidR="00F4505E" w:rsidRPr="00F4505E" w:rsidRDefault="00F4505E" w:rsidP="00335F24">
    <w:pPr>
      <w:pStyle w:val="Header"/>
      <w:spacing w:line="480" w:lineRule="auto"/>
      <w:jc w:val="right"/>
      <w:rPr>
        <w:rFonts w:ascii="Times New Roman" w:hAnsi="Times New Roman" w:cs="Times New Roman"/>
        <w:sz w:val="24"/>
        <w:szCs w:val="24"/>
      </w:rPr>
    </w:pPr>
    <w:r w:rsidRPr="00F4505E">
      <w:rPr>
        <w:rFonts w:ascii="Times New Roman" w:hAnsi="Times New Roman" w:cs="Times New Roman"/>
        <w:sz w:val="24"/>
        <w:szCs w:val="24"/>
      </w:rPr>
      <w:t xml:space="preserve">Surname </w:t>
    </w:r>
    <w:sdt>
      <w:sdtPr>
        <w:rPr>
          <w:rFonts w:ascii="Times New Roman" w:hAnsi="Times New Roman" w:cs="Times New Roman"/>
          <w:sz w:val="24"/>
          <w:szCs w:val="24"/>
        </w:rPr>
        <w:id w:val="375120751"/>
        <w:docPartObj>
          <w:docPartGallery w:val="Page Numbers (Top of Page)"/>
          <w:docPartUnique/>
        </w:docPartObj>
      </w:sdtPr>
      <w:sdtEndPr>
        <w:rPr>
          <w:noProof/>
        </w:rPr>
      </w:sdtEndPr>
      <w:sdtContent>
        <w:r w:rsidRPr="00F4505E">
          <w:rPr>
            <w:rFonts w:ascii="Times New Roman" w:hAnsi="Times New Roman" w:cs="Times New Roman"/>
            <w:sz w:val="24"/>
            <w:szCs w:val="24"/>
          </w:rPr>
          <w:fldChar w:fldCharType="begin"/>
        </w:r>
        <w:r w:rsidRPr="00F4505E">
          <w:rPr>
            <w:rFonts w:ascii="Times New Roman" w:hAnsi="Times New Roman" w:cs="Times New Roman"/>
            <w:sz w:val="24"/>
            <w:szCs w:val="24"/>
          </w:rPr>
          <w:instrText xml:space="preserve"> PAGE   \* MERGEFORMAT </w:instrText>
        </w:r>
        <w:r w:rsidRPr="00F4505E">
          <w:rPr>
            <w:rFonts w:ascii="Times New Roman" w:hAnsi="Times New Roman" w:cs="Times New Roman"/>
            <w:sz w:val="24"/>
            <w:szCs w:val="24"/>
          </w:rPr>
          <w:fldChar w:fldCharType="separate"/>
        </w:r>
        <w:r w:rsidR="00F95376">
          <w:rPr>
            <w:rFonts w:ascii="Times New Roman" w:hAnsi="Times New Roman" w:cs="Times New Roman"/>
            <w:noProof/>
            <w:sz w:val="24"/>
            <w:szCs w:val="24"/>
          </w:rPr>
          <w:t>1</w:t>
        </w:r>
        <w:r w:rsidRPr="00F4505E">
          <w:rPr>
            <w:rFonts w:ascii="Times New Roman" w:hAnsi="Times New Roman" w:cs="Times New Roman"/>
            <w:noProof/>
            <w:sz w:val="24"/>
            <w:szCs w:val="24"/>
          </w:rPr>
          <w:fldChar w:fldCharType="end"/>
        </w:r>
      </w:sdtContent>
    </w:sdt>
  </w:p>
  <w:p w14:paraId="257052A6" w14:textId="77777777" w:rsidR="00F4505E" w:rsidRPr="00F4505E" w:rsidRDefault="00F4505E">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52152"/>
    <w:multiLevelType w:val="multilevel"/>
    <w:tmpl w:val="FA9CD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A82A22"/>
    <w:multiLevelType w:val="multilevel"/>
    <w:tmpl w:val="2F402C6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28D53433"/>
    <w:multiLevelType w:val="multilevel"/>
    <w:tmpl w:val="86E2E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54324D"/>
    <w:multiLevelType w:val="multilevel"/>
    <w:tmpl w:val="FBA20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0A4DD3"/>
    <w:multiLevelType w:val="multilevel"/>
    <w:tmpl w:val="9F66B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DD2CF1"/>
    <w:multiLevelType w:val="multilevel"/>
    <w:tmpl w:val="B7FCA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FA87135"/>
    <w:multiLevelType w:val="multilevel"/>
    <w:tmpl w:val="A1AE1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FE0680F"/>
    <w:multiLevelType w:val="multilevel"/>
    <w:tmpl w:val="AC221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3906079"/>
    <w:multiLevelType w:val="multilevel"/>
    <w:tmpl w:val="A2900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4"/>
  </w:num>
  <w:num w:numId="4">
    <w:abstractNumId w:val="6"/>
  </w:num>
  <w:num w:numId="5">
    <w:abstractNumId w:val="8"/>
  </w:num>
  <w:num w:numId="6">
    <w:abstractNumId w:val="5"/>
  </w:num>
  <w:num w:numId="7">
    <w:abstractNumId w:val="2"/>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98B"/>
    <w:rsid w:val="000124E1"/>
    <w:rsid w:val="00051A10"/>
    <w:rsid w:val="000A7CCD"/>
    <w:rsid w:val="000D463E"/>
    <w:rsid w:val="000E4831"/>
    <w:rsid w:val="00121CCC"/>
    <w:rsid w:val="00142FFB"/>
    <w:rsid w:val="001C1CF5"/>
    <w:rsid w:val="001C30E1"/>
    <w:rsid w:val="002F0782"/>
    <w:rsid w:val="00335F24"/>
    <w:rsid w:val="003433F6"/>
    <w:rsid w:val="00354510"/>
    <w:rsid w:val="004877E8"/>
    <w:rsid w:val="004967C7"/>
    <w:rsid w:val="004A3579"/>
    <w:rsid w:val="006724E7"/>
    <w:rsid w:val="00723F68"/>
    <w:rsid w:val="007B3D74"/>
    <w:rsid w:val="00806CDC"/>
    <w:rsid w:val="008716AA"/>
    <w:rsid w:val="008A798B"/>
    <w:rsid w:val="008C17FF"/>
    <w:rsid w:val="008D642B"/>
    <w:rsid w:val="00953219"/>
    <w:rsid w:val="00960B08"/>
    <w:rsid w:val="00A230EA"/>
    <w:rsid w:val="00AD523A"/>
    <w:rsid w:val="00B61FD8"/>
    <w:rsid w:val="00BF694D"/>
    <w:rsid w:val="00C276A2"/>
    <w:rsid w:val="00C52543"/>
    <w:rsid w:val="00C74118"/>
    <w:rsid w:val="00D36ADF"/>
    <w:rsid w:val="00D425A4"/>
    <w:rsid w:val="00E97743"/>
    <w:rsid w:val="00F4505E"/>
    <w:rsid w:val="00F452DA"/>
    <w:rsid w:val="00F95376"/>
    <w:rsid w:val="00FC6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9EF325"/>
  <w15:chartTrackingRefBased/>
  <w15:docId w15:val="{50BC53E2-42A9-4032-B799-AE1414E3F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17FF"/>
    <w:pPr>
      <w:ind w:left="720"/>
      <w:contextualSpacing/>
    </w:pPr>
  </w:style>
  <w:style w:type="paragraph" w:styleId="Header">
    <w:name w:val="header"/>
    <w:basedOn w:val="Normal"/>
    <w:link w:val="HeaderChar"/>
    <w:uiPriority w:val="99"/>
    <w:unhideWhenUsed/>
    <w:rsid w:val="00F450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05E"/>
  </w:style>
  <w:style w:type="paragraph" w:styleId="Footer">
    <w:name w:val="footer"/>
    <w:basedOn w:val="Normal"/>
    <w:link w:val="FooterChar"/>
    <w:uiPriority w:val="99"/>
    <w:unhideWhenUsed/>
    <w:rsid w:val="00F450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05E"/>
  </w:style>
  <w:style w:type="paragraph" w:styleId="NormalWeb">
    <w:name w:val="Normal (Web)"/>
    <w:basedOn w:val="Normal"/>
    <w:uiPriority w:val="99"/>
    <w:semiHidden/>
    <w:unhideWhenUsed/>
    <w:rsid w:val="00F4505E"/>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463252">
      <w:bodyDiv w:val="1"/>
      <w:marLeft w:val="0"/>
      <w:marRight w:val="0"/>
      <w:marTop w:val="0"/>
      <w:marBottom w:val="0"/>
      <w:divBdr>
        <w:top w:val="none" w:sz="0" w:space="0" w:color="auto"/>
        <w:left w:val="none" w:sz="0" w:space="0" w:color="auto"/>
        <w:bottom w:val="none" w:sz="0" w:space="0" w:color="auto"/>
        <w:right w:val="none" w:sz="0" w:space="0" w:color="auto"/>
      </w:divBdr>
    </w:div>
    <w:div w:id="474299610">
      <w:bodyDiv w:val="1"/>
      <w:marLeft w:val="0"/>
      <w:marRight w:val="0"/>
      <w:marTop w:val="0"/>
      <w:marBottom w:val="0"/>
      <w:divBdr>
        <w:top w:val="none" w:sz="0" w:space="0" w:color="auto"/>
        <w:left w:val="none" w:sz="0" w:space="0" w:color="auto"/>
        <w:bottom w:val="none" w:sz="0" w:space="0" w:color="auto"/>
        <w:right w:val="none" w:sz="0" w:space="0" w:color="auto"/>
      </w:divBdr>
      <w:divsChild>
        <w:div w:id="157968932">
          <w:marLeft w:val="0"/>
          <w:marRight w:val="0"/>
          <w:marTop w:val="0"/>
          <w:marBottom w:val="0"/>
          <w:divBdr>
            <w:top w:val="none" w:sz="0" w:space="0" w:color="auto"/>
            <w:left w:val="none" w:sz="0" w:space="0" w:color="auto"/>
            <w:bottom w:val="none" w:sz="0" w:space="0" w:color="auto"/>
            <w:right w:val="none" w:sz="0" w:space="0" w:color="auto"/>
          </w:divBdr>
        </w:div>
      </w:divsChild>
    </w:div>
    <w:div w:id="986785851">
      <w:bodyDiv w:val="1"/>
      <w:marLeft w:val="0"/>
      <w:marRight w:val="0"/>
      <w:marTop w:val="0"/>
      <w:marBottom w:val="0"/>
      <w:divBdr>
        <w:top w:val="none" w:sz="0" w:space="0" w:color="auto"/>
        <w:left w:val="none" w:sz="0" w:space="0" w:color="auto"/>
        <w:bottom w:val="none" w:sz="0" w:space="0" w:color="auto"/>
        <w:right w:val="none" w:sz="0" w:space="0" w:color="auto"/>
      </w:divBdr>
      <w:divsChild>
        <w:div w:id="187186195">
          <w:marLeft w:val="0"/>
          <w:marRight w:val="0"/>
          <w:marTop w:val="0"/>
          <w:marBottom w:val="0"/>
          <w:divBdr>
            <w:top w:val="none" w:sz="0" w:space="0" w:color="auto"/>
            <w:left w:val="none" w:sz="0" w:space="0" w:color="auto"/>
            <w:bottom w:val="none" w:sz="0" w:space="0" w:color="auto"/>
            <w:right w:val="none" w:sz="0" w:space="0" w:color="auto"/>
          </w:divBdr>
        </w:div>
      </w:divsChild>
    </w:div>
    <w:div w:id="1493988238">
      <w:bodyDiv w:val="1"/>
      <w:marLeft w:val="0"/>
      <w:marRight w:val="0"/>
      <w:marTop w:val="0"/>
      <w:marBottom w:val="0"/>
      <w:divBdr>
        <w:top w:val="none" w:sz="0" w:space="0" w:color="auto"/>
        <w:left w:val="none" w:sz="0" w:space="0" w:color="auto"/>
        <w:bottom w:val="none" w:sz="0" w:space="0" w:color="auto"/>
        <w:right w:val="none" w:sz="0" w:space="0" w:color="auto"/>
      </w:divBdr>
    </w:div>
    <w:div w:id="154772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1203</Words>
  <Characters>6859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Wrighteouss</dc:creator>
  <cp:keywords/>
  <dc:description/>
  <cp:lastModifiedBy>User</cp:lastModifiedBy>
  <cp:revision>3</cp:revision>
  <dcterms:created xsi:type="dcterms:W3CDTF">2021-07-22T17:06:00Z</dcterms:created>
  <dcterms:modified xsi:type="dcterms:W3CDTF">2021-07-22T17:07:00Z</dcterms:modified>
</cp:coreProperties>
</file>